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CB467" w14:textId="77777777" w:rsidR="00EC1559" w:rsidRDefault="00CE644F">
      <w:pPr>
        <w:spacing w:line="360" w:lineRule="exact"/>
        <w:ind w:leftChars="-10" w:left="-21" w:firstLineChars="8" w:firstLine="19"/>
        <w:jc w:val="center"/>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企業が作成する就業規則等の規則方法及び記載例</w:t>
      </w:r>
    </w:p>
    <w:p w14:paraId="6141B6B2" w14:textId="77777777" w:rsidR="00EC1559" w:rsidRDefault="00EC1559">
      <w:pPr>
        <w:spacing w:line="360" w:lineRule="exact"/>
        <w:rPr>
          <w:rFonts w:ascii="ＭＳ 明朝" w:eastAsia="ＭＳ 明朝" w:hAnsi="ＭＳ 明朝"/>
          <w:color w:val="000000"/>
          <w:kern w:val="0"/>
          <w:sz w:val="24"/>
        </w:rPr>
      </w:pPr>
    </w:p>
    <w:p w14:paraId="310ABE5B" w14:textId="77777777" w:rsidR="00EC1559" w:rsidRDefault="00CE644F">
      <w:pPr>
        <w:spacing w:line="360" w:lineRule="exact"/>
        <w:ind w:leftChars="-10" w:left="219" w:hangingChars="100" w:hanging="240"/>
        <w:rPr>
          <w:rFonts w:ascii="ＭＳ 明朝" w:eastAsia="ＭＳ 明朝" w:hAnsi="ＭＳ 明朝"/>
          <w:color w:val="000000"/>
          <w:kern w:val="0"/>
          <w:sz w:val="24"/>
        </w:rPr>
      </w:pPr>
      <w:r>
        <w:rPr>
          <w:rFonts w:ascii="ＭＳ 明朝" w:eastAsia="ＭＳ 明朝" w:hAnsi="ＭＳ 明朝" w:hint="eastAsia"/>
          <w:color w:val="000000"/>
          <w:kern w:val="0"/>
          <w:sz w:val="24"/>
        </w:rPr>
        <w:t>・作成に当たっては、手当等の支給対象者の範囲、支給時期（毎月支給、賞与時支給、採用年度から○年度まで等）、金額等を記載していただく必要があります。</w:t>
      </w:r>
    </w:p>
    <w:p w14:paraId="04356DEC" w14:textId="77777777" w:rsidR="00EC1559" w:rsidRDefault="00CE644F">
      <w:pPr>
        <w:spacing w:line="360" w:lineRule="exact"/>
        <w:ind w:leftChars="-10" w:left="219" w:hangingChars="100" w:hanging="240"/>
        <w:rPr>
          <w:rFonts w:ascii="ＭＳ 明朝" w:eastAsia="ＭＳ 明朝" w:hAnsi="ＭＳ 明朝"/>
          <w:color w:val="000000"/>
          <w:kern w:val="0"/>
          <w:sz w:val="24"/>
        </w:rPr>
      </w:pPr>
      <w:r>
        <w:rPr>
          <w:rFonts w:ascii="ＭＳ 明朝" w:eastAsia="ＭＳ 明朝" w:hAnsi="ＭＳ 明朝" w:hint="eastAsia"/>
          <w:color w:val="000000"/>
          <w:kern w:val="0"/>
          <w:sz w:val="24"/>
        </w:rPr>
        <w:t>・以下に、既存の就業規則に条項を追加した上で、詳細について別規程で定める場合の記載例を示します。</w:t>
      </w:r>
    </w:p>
    <w:p w14:paraId="10C6A771" w14:textId="77777777" w:rsidR="00EC1559" w:rsidRDefault="00CE644F">
      <w:pPr>
        <w:spacing w:line="360" w:lineRule="exact"/>
        <w:ind w:leftChars="-10" w:left="219" w:hangingChars="100" w:hanging="240"/>
        <w:rPr>
          <w:rFonts w:ascii="ＭＳ 明朝" w:eastAsia="ＭＳ 明朝" w:hAnsi="ＭＳ 明朝"/>
          <w:color w:val="000000"/>
          <w:kern w:val="0"/>
          <w:sz w:val="24"/>
        </w:rPr>
      </w:pPr>
      <w:r>
        <w:rPr>
          <w:rFonts w:ascii="ＭＳ 明朝" w:eastAsia="ＭＳ 明朝" w:hAnsi="ＭＳ 明朝" w:hint="eastAsia"/>
          <w:color w:val="000000"/>
          <w:kern w:val="0"/>
          <w:sz w:val="24"/>
        </w:rPr>
        <w:t>・記載例ですので、自由に設定いただいて構いませんが、中小企業等奨学金返還支援事業の補助金の支給には一定の要件があります。</w:t>
      </w:r>
    </w:p>
    <w:p w14:paraId="30125013" w14:textId="77777777" w:rsidR="00EC1559" w:rsidRDefault="00EC1559">
      <w:pPr>
        <w:spacing w:line="360" w:lineRule="exact"/>
        <w:ind w:leftChars="-10" w:left="-21" w:firstLineChars="8" w:firstLine="19"/>
        <w:rPr>
          <w:rFonts w:ascii="ＭＳ 明朝" w:eastAsia="ＭＳ 明朝" w:hAnsi="ＭＳ 明朝"/>
          <w:color w:val="000000"/>
          <w:kern w:val="0"/>
          <w:sz w:val="24"/>
        </w:rPr>
      </w:pPr>
    </w:p>
    <w:p w14:paraId="4996C151" w14:textId="77777777" w:rsidR="00EC1559" w:rsidRDefault="00CE644F">
      <w:pPr>
        <w:spacing w:line="360" w:lineRule="exact"/>
        <w:ind w:leftChars="-10" w:left="-21"/>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１　就業規則</w:t>
      </w:r>
    </w:p>
    <w:p w14:paraId="37832727" w14:textId="77777777" w:rsidR="00EC1559" w:rsidRDefault="00CE644F">
      <w:pPr>
        <w:spacing w:after="240" w:line="360" w:lineRule="exact"/>
        <w:ind w:leftChars="-10" w:left="-21"/>
        <w:rPr>
          <w:rFonts w:ascii="ＭＳ ゴシック" w:eastAsia="ＭＳ ゴシック" w:hAnsi="ＭＳ ゴシック"/>
          <w:color w:val="000000"/>
          <w:kern w:val="0"/>
          <w:sz w:val="24"/>
        </w:rPr>
      </w:pPr>
      <w:r>
        <w:rPr>
          <w:rFonts w:hint="eastAsia"/>
          <w:noProof/>
        </w:rPr>
        <mc:AlternateContent>
          <mc:Choice Requires="wps">
            <w:drawing>
              <wp:anchor distT="0" distB="0" distL="203200" distR="203200" simplePos="0" relativeHeight="3" behindDoc="0" locked="0" layoutInCell="1" hidden="0" allowOverlap="1" wp14:anchorId="7FC87C04" wp14:editId="494AB278">
                <wp:simplePos x="0" y="0"/>
                <wp:positionH relativeFrom="column">
                  <wp:posOffset>-38735</wp:posOffset>
                </wp:positionH>
                <wp:positionV relativeFrom="paragraph">
                  <wp:posOffset>303530</wp:posOffset>
                </wp:positionV>
                <wp:extent cx="5953125" cy="13430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3.9pt;mso-position-vertical-relative:text;mso-position-horizontal-relative:text;position:absolute;height:105.75pt;mso-wrap-distance-top:0pt;width:468.75pt;mso-wrap-distance-left:16pt;margin-left:-3.05pt;z-index:3;" o:spid="_x0000_s1026"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ascii="ＭＳ ゴシック" w:eastAsia="ＭＳ ゴシック" w:hAnsi="ＭＳ ゴシック" w:hint="eastAsia"/>
          <w:color w:val="000000"/>
          <w:kern w:val="0"/>
          <w:sz w:val="24"/>
        </w:rPr>
        <w:t>（１）手当支給の場合</w:t>
      </w:r>
    </w:p>
    <w:p w14:paraId="3D81DE22" w14:textId="77777777" w:rsidR="00EC1559" w:rsidRDefault="00CE644F">
      <w:pPr>
        <w:spacing w:line="360" w:lineRule="exact"/>
        <w:ind w:leftChars="-10" w:left="-21"/>
        <w:rPr>
          <w:rFonts w:ascii="ＭＳ 明朝" w:eastAsia="ＭＳ 明朝" w:hAnsi="ＭＳ 明朝"/>
          <w:color w:val="000000"/>
          <w:kern w:val="0"/>
          <w:sz w:val="24"/>
        </w:rPr>
      </w:pPr>
      <w:r>
        <w:rPr>
          <w:rFonts w:ascii="ＭＳ 明朝" w:eastAsia="ＭＳ 明朝" w:hAnsi="ＭＳ 明朝" w:hint="eastAsia"/>
          <w:color w:val="000000"/>
          <w:kern w:val="0"/>
          <w:sz w:val="24"/>
        </w:rPr>
        <w:t>（奨学金返還支援手当）</w:t>
      </w:r>
    </w:p>
    <w:p w14:paraId="3A338576" w14:textId="77777777" w:rsidR="00EC1559" w:rsidRDefault="00CE644F">
      <w:pPr>
        <w:spacing w:line="360" w:lineRule="exact"/>
        <w:ind w:leftChars="-10" w:left="939" w:hangingChars="400" w:hanging="960"/>
        <w:rPr>
          <w:rFonts w:ascii="ＭＳ 明朝" w:eastAsia="ＭＳ 明朝" w:hAnsi="ＭＳ 明朝"/>
          <w:color w:val="000000"/>
          <w:kern w:val="0"/>
          <w:sz w:val="24"/>
        </w:rPr>
      </w:pPr>
      <w:r>
        <w:rPr>
          <w:rFonts w:ascii="ＭＳ 明朝" w:eastAsia="ＭＳ 明朝" w:hAnsi="ＭＳ 明朝" w:hint="eastAsia"/>
          <w:color w:val="000000"/>
          <w:kern w:val="0"/>
          <w:sz w:val="24"/>
        </w:rPr>
        <w:t>第○条　奨学金返還手当は、過去に奨学金を受給し、現に奨学金を返還している者に対し、支援する。</w:t>
      </w:r>
    </w:p>
    <w:p w14:paraId="6593C1CD" w14:textId="77777777" w:rsidR="00EC1559" w:rsidRDefault="00CE644F">
      <w:pPr>
        <w:spacing w:line="360" w:lineRule="exact"/>
        <w:ind w:leftChars="-10" w:left="-21"/>
        <w:rPr>
          <w:rFonts w:ascii="ＭＳ 明朝" w:eastAsia="ＭＳ 明朝" w:hAnsi="ＭＳ 明朝"/>
          <w:color w:val="000000"/>
          <w:kern w:val="0"/>
          <w:sz w:val="24"/>
        </w:rPr>
      </w:pPr>
      <w:r>
        <w:rPr>
          <w:rFonts w:ascii="ＭＳ 明朝" w:eastAsia="ＭＳ 明朝" w:hAnsi="ＭＳ 明朝" w:hint="eastAsia"/>
          <w:color w:val="000000"/>
          <w:kern w:val="0"/>
          <w:sz w:val="24"/>
        </w:rPr>
        <w:t xml:space="preserve">　　　　月額　○○,○○○円</w:t>
      </w:r>
    </w:p>
    <w:p w14:paraId="707ECFAE" w14:textId="77777777" w:rsidR="00EC1559" w:rsidRDefault="00CE644F">
      <w:pPr>
        <w:spacing w:line="360" w:lineRule="exact"/>
        <w:ind w:leftChars="-10" w:left="-21"/>
        <w:rPr>
          <w:rFonts w:ascii="ＭＳ 明朝" w:eastAsia="ＭＳ 明朝" w:hAnsi="ＭＳ 明朝"/>
          <w:color w:val="000000"/>
          <w:kern w:val="0"/>
          <w:sz w:val="24"/>
        </w:rPr>
      </w:pPr>
      <w:r>
        <w:rPr>
          <w:rFonts w:ascii="ＭＳ 明朝" w:eastAsia="ＭＳ 明朝" w:hAnsi="ＭＳ 明朝" w:hint="eastAsia"/>
          <w:color w:val="000000"/>
          <w:kern w:val="0"/>
          <w:sz w:val="24"/>
        </w:rPr>
        <w:t xml:space="preserve">　　　　なお、対象となる奨学金等詳細については奨学金返還支援制度規程に定める。</w:t>
      </w:r>
    </w:p>
    <w:p w14:paraId="4BF229DD" w14:textId="77777777" w:rsidR="00EC1559" w:rsidRDefault="00EC1559">
      <w:pPr>
        <w:spacing w:line="360" w:lineRule="exact"/>
        <w:ind w:leftChars="-10" w:left="-21"/>
        <w:rPr>
          <w:rFonts w:ascii="ＭＳ 明朝" w:eastAsia="ＭＳ 明朝" w:hAnsi="ＭＳ 明朝"/>
          <w:color w:val="000000"/>
          <w:kern w:val="0"/>
          <w:sz w:val="24"/>
        </w:rPr>
      </w:pPr>
    </w:p>
    <w:p w14:paraId="243CF39B" w14:textId="77777777" w:rsidR="00EC1559" w:rsidRDefault="00CE644F">
      <w:pPr>
        <w:spacing w:after="240" w:line="360" w:lineRule="exact"/>
        <w:ind w:leftChars="-10" w:left="-21"/>
        <w:rPr>
          <w:rFonts w:ascii="ＭＳ ゴシック" w:eastAsia="ＭＳ ゴシック" w:hAnsi="ＭＳ ゴシック"/>
          <w:color w:val="000000"/>
          <w:kern w:val="0"/>
          <w:sz w:val="24"/>
        </w:rPr>
      </w:pPr>
      <w:r>
        <w:rPr>
          <w:rFonts w:hint="eastAsia"/>
          <w:noProof/>
        </w:rPr>
        <mc:AlternateContent>
          <mc:Choice Requires="wps">
            <w:drawing>
              <wp:anchor distT="0" distB="0" distL="203200" distR="203200" simplePos="0" relativeHeight="4" behindDoc="0" locked="0" layoutInCell="1" hidden="0" allowOverlap="1" wp14:anchorId="51AD79BD" wp14:editId="072420D4">
                <wp:simplePos x="0" y="0"/>
                <wp:positionH relativeFrom="column">
                  <wp:posOffset>-48260</wp:posOffset>
                </wp:positionH>
                <wp:positionV relativeFrom="paragraph">
                  <wp:posOffset>322580</wp:posOffset>
                </wp:positionV>
                <wp:extent cx="5953125" cy="134302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5.4pt;mso-position-vertical-relative:text;mso-position-horizontal-relative:text;position:absolute;height:105.75pt;mso-wrap-distance-top:0pt;width:468.75pt;mso-wrap-distance-left:16pt;margin-left:-3.8pt;z-index:4;" o:spid="_x0000_s1027"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ascii="ＭＳ ゴシック" w:eastAsia="ＭＳ ゴシック" w:hAnsi="ＭＳ ゴシック" w:hint="eastAsia"/>
          <w:color w:val="000000"/>
          <w:kern w:val="0"/>
          <w:sz w:val="24"/>
        </w:rPr>
        <w:t>（２）奨学金貸与機関に直接送金する場合（代理返還する場合）</w:t>
      </w:r>
    </w:p>
    <w:p w14:paraId="515A3F80" w14:textId="77777777" w:rsidR="00EC1559" w:rsidRDefault="00CE644F">
      <w:pPr>
        <w:spacing w:line="360" w:lineRule="exact"/>
        <w:ind w:leftChars="-10" w:left="939" w:hangingChars="400" w:hanging="960"/>
        <w:rPr>
          <w:rFonts w:ascii="ＭＳ 明朝" w:eastAsia="ＭＳ 明朝" w:hAnsi="ＭＳ 明朝"/>
          <w:color w:val="000000"/>
          <w:kern w:val="0"/>
          <w:sz w:val="24"/>
        </w:rPr>
      </w:pPr>
      <w:r>
        <w:rPr>
          <w:rFonts w:ascii="ＭＳ 明朝" w:eastAsia="ＭＳ 明朝" w:hAnsi="ＭＳ 明朝" w:hint="eastAsia"/>
          <w:color w:val="000000"/>
          <w:kern w:val="0"/>
          <w:sz w:val="24"/>
        </w:rPr>
        <w:t>第○条　奨学金返還支援は、過去に奨学金を受給し、現に奨学金を返還している者に対し、会社が当該奨学金の返還額の一部を奨学金貸与機関に直接送金し、支援する。</w:t>
      </w:r>
    </w:p>
    <w:p w14:paraId="0E42E233" w14:textId="77777777" w:rsidR="00EC1559" w:rsidRDefault="00CE644F">
      <w:pPr>
        <w:spacing w:line="360" w:lineRule="exact"/>
        <w:ind w:leftChars="-10" w:left="-21"/>
        <w:rPr>
          <w:rFonts w:ascii="ＭＳ 明朝" w:eastAsia="ＭＳ 明朝" w:hAnsi="ＭＳ 明朝"/>
          <w:color w:val="000000"/>
          <w:kern w:val="0"/>
          <w:sz w:val="24"/>
        </w:rPr>
      </w:pPr>
      <w:r>
        <w:rPr>
          <w:rFonts w:ascii="ＭＳ 明朝" w:eastAsia="ＭＳ 明朝" w:hAnsi="ＭＳ 明朝" w:hint="eastAsia"/>
          <w:color w:val="000000"/>
          <w:kern w:val="0"/>
          <w:sz w:val="24"/>
        </w:rPr>
        <w:t xml:space="preserve">　　　　月額　○○,○○○円</w:t>
      </w:r>
    </w:p>
    <w:p w14:paraId="36EC8A0E" w14:textId="77777777" w:rsidR="00EC1559" w:rsidRDefault="00CE644F">
      <w:pPr>
        <w:spacing w:line="360" w:lineRule="exact"/>
        <w:ind w:leftChars="-10" w:left="-21"/>
        <w:rPr>
          <w:rFonts w:ascii="ＭＳ 明朝" w:eastAsia="ＭＳ 明朝" w:hAnsi="ＭＳ 明朝"/>
          <w:color w:val="000000"/>
          <w:kern w:val="0"/>
          <w:sz w:val="24"/>
        </w:rPr>
      </w:pPr>
      <w:r>
        <w:rPr>
          <w:rFonts w:ascii="ＭＳ 明朝" w:eastAsia="ＭＳ 明朝" w:hAnsi="ＭＳ 明朝" w:hint="eastAsia"/>
          <w:color w:val="000000"/>
          <w:kern w:val="0"/>
          <w:sz w:val="24"/>
        </w:rPr>
        <w:t xml:space="preserve">　　　　なお、対象となる奨学金等詳細については奨学金返還支援制度規程に定める。</w:t>
      </w:r>
    </w:p>
    <w:p w14:paraId="2B791886" w14:textId="77777777" w:rsidR="00EC1559" w:rsidRDefault="00EC1559">
      <w:pPr>
        <w:spacing w:line="360" w:lineRule="exact"/>
        <w:rPr>
          <w:rFonts w:ascii="ＭＳ 明朝" w:eastAsia="ＭＳ 明朝" w:hAnsi="ＭＳ 明朝"/>
          <w:color w:val="000000"/>
          <w:kern w:val="0"/>
          <w:sz w:val="24"/>
        </w:rPr>
      </w:pPr>
    </w:p>
    <w:p w14:paraId="5FAE938F" w14:textId="77777777" w:rsidR="00EC1559" w:rsidRDefault="00CE644F">
      <w:pPr>
        <w:spacing w:line="360" w:lineRule="exact"/>
        <w:rPr>
          <w:rFonts w:ascii="ＭＳ 明朝" w:eastAsia="ＭＳ 明朝" w:hAnsi="ＭＳ 明朝"/>
          <w:color w:val="000000"/>
          <w:kern w:val="0"/>
          <w:sz w:val="24"/>
        </w:rPr>
      </w:pPr>
      <w:r>
        <w:rPr>
          <w:rFonts w:hint="eastAsia"/>
          <w:noProof/>
        </w:rPr>
        <mc:AlternateContent>
          <mc:Choice Requires="wps">
            <w:drawing>
              <wp:anchor distT="0" distB="0" distL="114300" distR="114300" simplePos="0" relativeHeight="2" behindDoc="0" locked="0" layoutInCell="1" hidden="0" allowOverlap="1" wp14:anchorId="100C1E57" wp14:editId="3BF4A15C">
                <wp:simplePos x="0" y="0"/>
                <wp:positionH relativeFrom="column">
                  <wp:posOffset>635</wp:posOffset>
                </wp:positionH>
                <wp:positionV relativeFrom="paragraph">
                  <wp:posOffset>192405</wp:posOffset>
                </wp:positionV>
                <wp:extent cx="5904230" cy="2451100"/>
                <wp:effectExtent l="635" t="635" r="29845" b="10795"/>
                <wp:wrapNone/>
                <wp:docPr id="1028" name="正方形/長方形 4"/>
                <wp:cNvGraphicFramePr/>
                <a:graphic xmlns:a="http://schemas.openxmlformats.org/drawingml/2006/main">
                  <a:graphicData uri="http://schemas.microsoft.com/office/word/2010/wordprocessingShape">
                    <wps:wsp>
                      <wps:cNvSpPr/>
                      <wps:spPr>
                        <a:xfrm>
                          <a:off x="0" y="0"/>
                          <a:ext cx="5904230" cy="24511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F31C6B4" w14:textId="77777777" w:rsidR="00EC1559" w:rsidRDefault="00CE644F">
                            <w:pPr>
                              <w:spacing w:beforeLines="50" w:before="180" w:line="300" w:lineRule="exact"/>
                              <w:ind w:left="240" w:hangingChars="100" w:hanging="240"/>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14:paraId="33A0F561" w14:textId="77777777" w:rsidR="00EC1559" w:rsidRDefault="00CE644F">
                            <w:pPr>
                              <w:spacing w:beforeLines="50" w:before="180" w:line="300" w:lineRule="exact"/>
                              <w:ind w:left="240" w:hangingChars="100" w:hanging="240"/>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 xml:space="preserve">　</w:t>
                            </w:r>
                            <w:hyperlink r:id="rId6" w:history="1">
                              <w:r>
                                <w:rPr>
                                  <w:rStyle w:val="aa"/>
                                  <w:rFonts w:ascii="ＭＳ 明朝" w:eastAsia="ＭＳ 明朝" w:hAnsi="ＭＳ 明朝" w:hint="eastAsia"/>
                                  <w:color w:val="000000" w:themeColor="text1"/>
                                  <w:kern w:val="0"/>
                                  <w:sz w:val="24"/>
                                </w:rPr>
                                <w:t>https://dairihenkan.jasso.go.jp/</w:t>
                              </w:r>
                            </w:hyperlink>
                          </w:p>
                          <w:p w14:paraId="40F26C2B" w14:textId="77777777" w:rsidR="00EC1559" w:rsidRDefault="00CE644F">
                            <w:pPr>
                              <w:spacing w:beforeLines="50" w:before="180" w:line="300" w:lineRule="exact"/>
                              <w:ind w:left="240" w:hangingChars="100" w:hanging="240"/>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労働基準法第89条の規定により、常時10人以上の労働者を使用している事業場では「就業規則」を作成し、同法第90条の規定により、所轄労働基準監督署に届け出る必要があります。就業規則を変更した場合も同様に届け出る必要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5.15pt;mso-position-vertical-relative:text;mso-position-horizontal-relative:text;v-text-anchor:middle;position:absolute;height:193pt;mso-wrap-distance-top:0pt;width:464.9pt;mso-wrap-distance-left:9pt;margin-left:5.e-002pt;z-index:2;" o:spid="_x0000_s1028" o:allowincell="t" o:allowoverlap="t" filled="t" fillcolor="#ffffff [3212]" stroked="t" strokecolor="#000000 [3213]" strokeweight="0.25pt" o:spt="1">
                <v:fill/>
                <v:stroke linestyle="single" miterlimit="8" endcap="flat" dashstyle="solid" filltype="solid"/>
                <v:textbox style="layout-flow:horizontal;">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v:textbox>
                <v:imagedata o:title=""/>
                <w10:wrap type="none" anchorx="text" anchory="text"/>
              </v:rect>
            </w:pict>
          </mc:Fallback>
        </mc:AlternateContent>
      </w:r>
    </w:p>
    <w:p w14:paraId="475FCEB5" w14:textId="77777777" w:rsidR="00EC1559" w:rsidRDefault="00EC1559">
      <w:pPr>
        <w:spacing w:line="360" w:lineRule="exact"/>
        <w:rPr>
          <w:rFonts w:ascii="ＭＳ 明朝" w:eastAsia="ＭＳ 明朝" w:hAnsi="ＭＳ 明朝"/>
          <w:color w:val="000000"/>
          <w:kern w:val="0"/>
          <w:sz w:val="24"/>
        </w:rPr>
      </w:pPr>
    </w:p>
    <w:p w14:paraId="4189D5F6" w14:textId="77777777" w:rsidR="00EC1559" w:rsidRDefault="00EC1559">
      <w:pPr>
        <w:spacing w:line="360" w:lineRule="exact"/>
        <w:rPr>
          <w:rFonts w:ascii="ＭＳ 明朝" w:eastAsia="ＭＳ 明朝" w:hAnsi="ＭＳ 明朝"/>
          <w:color w:val="000000"/>
          <w:kern w:val="0"/>
          <w:sz w:val="24"/>
        </w:rPr>
      </w:pPr>
    </w:p>
    <w:p w14:paraId="5FE220E5" w14:textId="77777777" w:rsidR="00EC1559" w:rsidRDefault="00EC1559">
      <w:pPr>
        <w:spacing w:line="360" w:lineRule="exact"/>
        <w:rPr>
          <w:rFonts w:ascii="ＭＳ 明朝" w:eastAsia="ＭＳ 明朝" w:hAnsi="ＭＳ 明朝"/>
          <w:color w:val="000000"/>
          <w:kern w:val="0"/>
          <w:sz w:val="24"/>
        </w:rPr>
      </w:pPr>
    </w:p>
    <w:p w14:paraId="0114EBEE" w14:textId="77777777" w:rsidR="00EC1559" w:rsidRDefault="00EC1559">
      <w:pPr>
        <w:spacing w:line="360" w:lineRule="exact"/>
        <w:rPr>
          <w:rFonts w:ascii="ＭＳ 明朝" w:eastAsia="ＭＳ 明朝" w:hAnsi="ＭＳ 明朝"/>
          <w:color w:val="000000"/>
          <w:kern w:val="0"/>
          <w:sz w:val="24"/>
        </w:rPr>
      </w:pPr>
    </w:p>
    <w:p w14:paraId="1AABAACE" w14:textId="77777777" w:rsidR="00EC1559" w:rsidRDefault="00EC1559">
      <w:pPr>
        <w:spacing w:line="360" w:lineRule="exact"/>
        <w:rPr>
          <w:rFonts w:ascii="ＭＳ 明朝" w:eastAsia="ＭＳ 明朝" w:hAnsi="ＭＳ 明朝"/>
          <w:color w:val="000000"/>
          <w:kern w:val="0"/>
          <w:sz w:val="24"/>
        </w:rPr>
      </w:pPr>
    </w:p>
    <w:p w14:paraId="46C47428" w14:textId="77777777" w:rsidR="00EC1559" w:rsidRDefault="00EC1559">
      <w:pPr>
        <w:spacing w:line="360" w:lineRule="exact"/>
        <w:rPr>
          <w:rFonts w:ascii="ＭＳ 明朝" w:eastAsia="ＭＳ 明朝" w:hAnsi="ＭＳ 明朝"/>
          <w:color w:val="000000"/>
          <w:kern w:val="0"/>
          <w:sz w:val="24"/>
        </w:rPr>
      </w:pPr>
    </w:p>
    <w:p w14:paraId="79A90745" w14:textId="77777777" w:rsidR="00EC1559" w:rsidRDefault="00EC1559">
      <w:pPr>
        <w:spacing w:line="360" w:lineRule="exact"/>
        <w:rPr>
          <w:rFonts w:ascii="ＭＳ 明朝" w:eastAsia="ＭＳ 明朝" w:hAnsi="ＭＳ 明朝"/>
          <w:color w:val="000000"/>
          <w:kern w:val="0"/>
          <w:sz w:val="24"/>
        </w:rPr>
      </w:pPr>
    </w:p>
    <w:p w14:paraId="6488D767" w14:textId="77777777" w:rsidR="00EC1559" w:rsidRDefault="00CE644F">
      <w:pPr>
        <w:spacing w:line="360" w:lineRule="exact"/>
        <w:rPr>
          <w:rFonts w:ascii="ＭＳ 明朝" w:eastAsia="ＭＳ 明朝" w:hAnsi="ＭＳ 明朝"/>
          <w:color w:val="000000"/>
          <w:kern w:val="0"/>
          <w:sz w:val="24"/>
        </w:rPr>
      </w:pPr>
      <w:r>
        <w:rPr>
          <w:rFonts w:hint="eastAsia"/>
        </w:rPr>
        <w:br w:type="page"/>
      </w:r>
    </w:p>
    <w:p w14:paraId="70BC75A3" w14:textId="77777777" w:rsidR="00EC1559" w:rsidRDefault="00CE644F">
      <w:pPr>
        <w:spacing w:line="360" w:lineRule="exact"/>
        <w:ind w:leftChars="-10" w:left="-21"/>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lastRenderedPageBreak/>
        <w:t>２　社内規程</w:t>
      </w:r>
    </w:p>
    <w:p w14:paraId="08F9EBA6" w14:textId="77777777" w:rsidR="00EC1559" w:rsidRDefault="00CE644F">
      <w:pPr>
        <w:spacing w:line="360" w:lineRule="exact"/>
        <w:jc w:val="center"/>
        <w:rPr>
          <w:rFonts w:ascii="ＭＳ 明朝" w:eastAsia="ＭＳ 明朝" w:hAnsi="ＭＳ 明朝"/>
          <w:color w:val="000000"/>
          <w:kern w:val="0"/>
        </w:rPr>
      </w:pPr>
      <w:r>
        <w:rPr>
          <w:rFonts w:ascii="ＭＳ 明朝" w:eastAsia="ＭＳ 明朝" w:hAnsi="ＭＳ 明朝" w:hint="eastAsia"/>
          <w:color w:val="000000"/>
          <w:kern w:val="0"/>
        </w:rPr>
        <w:t>奨学金返還支援制度規程</w:t>
      </w:r>
    </w:p>
    <w:p w14:paraId="76D1F57A" w14:textId="77777777" w:rsidR="00EC1559" w:rsidRDefault="00CE644F">
      <w:pPr>
        <w:spacing w:line="360" w:lineRule="exact"/>
        <w:jc w:val="right"/>
        <w:rPr>
          <w:rFonts w:ascii="ＭＳ 明朝" w:eastAsia="ＭＳ 明朝" w:hAnsi="ＭＳ 明朝"/>
          <w:color w:val="000000"/>
          <w:kern w:val="0"/>
        </w:rPr>
      </w:pPr>
      <w:r>
        <w:rPr>
          <w:rFonts w:ascii="ＭＳ 明朝" w:eastAsia="ＭＳ 明朝" w:hAnsi="ＭＳ 明朝" w:hint="eastAsia"/>
          <w:color w:val="000000"/>
          <w:kern w:val="0"/>
        </w:rPr>
        <w:t>株式会社○○○○</w:t>
      </w:r>
    </w:p>
    <w:p w14:paraId="6FC32FAB" w14:textId="77777777" w:rsidR="00EC1559" w:rsidRDefault="00CE644F">
      <w:pPr>
        <w:spacing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（目的）</w:t>
      </w:r>
    </w:p>
    <w:p w14:paraId="2E08B81F" w14:textId="77777777" w:rsidR="00EC1559" w:rsidRDefault="00CE644F">
      <w:pPr>
        <w:spacing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第１条　この</w:t>
      </w:r>
      <w:r>
        <w:rPr>
          <w:rFonts w:ascii="ＭＳ 明朝" w:eastAsia="ＭＳ 明朝" w:hAnsi="ＭＳ 明朝"/>
          <w:color w:val="000000"/>
          <w:kern w:val="0"/>
        </w:rPr>
        <w:t>規程は、奨学金返還支援制度につ</w:t>
      </w:r>
      <w:r>
        <w:rPr>
          <w:rFonts w:ascii="ＭＳ 明朝" w:eastAsia="ＭＳ 明朝" w:hAnsi="ＭＳ 明朝" w:hint="eastAsia"/>
          <w:color w:val="000000"/>
          <w:kern w:val="0"/>
        </w:rPr>
        <w:t>いて定めたものである。</w:t>
      </w:r>
    </w:p>
    <w:p w14:paraId="1F8C40A0"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（奨学金返還支援制度）</w:t>
      </w:r>
    </w:p>
    <w:p w14:paraId="6297F8EA" w14:textId="77777777" w:rsidR="00EC1559" w:rsidRDefault="00CE644F">
      <w:pPr>
        <w:spacing w:line="360" w:lineRule="exact"/>
        <w:ind w:leftChars="100" w:left="424" w:hangingChars="102" w:hanging="214"/>
        <w:rPr>
          <w:rFonts w:ascii="ＭＳ 明朝" w:eastAsia="ＭＳ 明朝" w:hAnsi="ＭＳ 明朝"/>
          <w:color w:val="000000"/>
          <w:kern w:val="0"/>
        </w:rPr>
      </w:pPr>
      <w:r>
        <w:rPr>
          <w:rFonts w:ascii="ＭＳ 明朝" w:eastAsia="ＭＳ 明朝" w:hAnsi="ＭＳ 明朝" w:hint="eastAsia"/>
          <w:color w:val="000000"/>
          <w:kern w:val="0"/>
        </w:rPr>
        <w:t>第２条　奨学金返還支援制度（以下「支援制度」という。）とは、自身の奨学金を返還している従業員に対して、会社が返還額の一部を補助するために、奨学金返還支援手当（以下「手当」という。）として支援することをいう。</w:t>
      </w:r>
    </w:p>
    <w:p w14:paraId="7B350B16"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hint="eastAsia"/>
          <w:noProof/>
        </w:rPr>
        <mc:AlternateContent>
          <mc:Choice Requires="wps">
            <w:drawing>
              <wp:anchor distT="0" distB="0" distL="203200" distR="203200" simplePos="0" relativeHeight="5" behindDoc="0" locked="0" layoutInCell="1" hidden="0" allowOverlap="1" wp14:anchorId="32DF1147" wp14:editId="32A695E1">
                <wp:simplePos x="0" y="0"/>
                <wp:positionH relativeFrom="column">
                  <wp:posOffset>104775</wp:posOffset>
                </wp:positionH>
                <wp:positionV relativeFrom="paragraph">
                  <wp:posOffset>116205</wp:posOffset>
                </wp:positionV>
                <wp:extent cx="5705475" cy="94297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5705475" cy="94297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9.15pt;mso-position-vertical-relative:text;mso-position-horizontal-relative:text;position:absolute;height:74.25pt;mso-wrap-distance-top:0pt;width:449.25pt;mso-wrap-distance-left:16pt;margin-left:8.25pt;z-index:5;" o:spid="_x0000_s1029"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ascii="ＭＳ 明朝" w:eastAsia="ＭＳ 明朝" w:hAnsi="ＭＳ 明朝" w:hint="eastAsia"/>
          <w:color w:val="000000"/>
          <w:kern w:val="0"/>
        </w:rPr>
        <w:t>（奨学金返還支援制度）</w:t>
      </w:r>
    </w:p>
    <w:p w14:paraId="3CF74247" w14:textId="77777777" w:rsidR="00EC1559" w:rsidRDefault="00CE644F">
      <w:pPr>
        <w:spacing w:line="360" w:lineRule="exact"/>
        <w:ind w:leftChars="100" w:left="424" w:hangingChars="102" w:hanging="214"/>
        <w:rPr>
          <w:rFonts w:ascii="ＭＳ 明朝" w:eastAsia="ＭＳ 明朝" w:hAnsi="ＭＳ 明朝"/>
          <w:color w:val="000000"/>
          <w:kern w:val="0"/>
        </w:rPr>
      </w:pPr>
      <w:r>
        <w:rPr>
          <w:rFonts w:ascii="ＭＳ 明朝" w:eastAsia="ＭＳ 明朝" w:hAnsi="ＭＳ 明朝" w:hint="eastAsia"/>
          <w:color w:val="000000"/>
          <w:kern w:val="0"/>
        </w:rPr>
        <w:t>第２条　奨学金返還支援制度（以下「支援制度」という。）とは、自身の奨学金を返還している従業員に対して、会社が返還額の一部を補助するために、奨学金貸与機関に直接送金（以下「代理返還」という。）して支援することをいう。</w:t>
      </w:r>
    </w:p>
    <w:p w14:paraId="74B67E39"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（支援制度の対象者）</w:t>
      </w:r>
    </w:p>
    <w:p w14:paraId="18154825" w14:textId="77777777" w:rsidR="00EC1559" w:rsidRDefault="00CE644F">
      <w:pPr>
        <w:spacing w:line="360" w:lineRule="exact"/>
        <w:ind w:leftChars="100" w:left="424" w:hangingChars="102" w:hanging="214"/>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Pr>
          <w:rFonts w:ascii="ＭＳ 明朝" w:eastAsia="ＭＳ 明朝" w:hAnsi="ＭＳ 明朝"/>
          <w:color w:val="000000"/>
          <w:kern w:val="0"/>
        </w:rPr>
        <w:t>支援制度の対象者は、次のいずれにも該当する者（以下「支援対象者」という。）とする。</w:t>
      </w:r>
    </w:p>
    <w:p w14:paraId="037D7B9A"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(1)　就業規則第○条に定める正社員であること。</w:t>
      </w:r>
    </w:p>
    <w:p w14:paraId="7FFB7358"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(2)　</w:t>
      </w:r>
      <w:r>
        <w:rPr>
          <w:rFonts w:ascii="ＭＳ 明朝" w:eastAsia="ＭＳ 明朝" w:hAnsi="ＭＳ 明朝" w:hint="eastAsia"/>
          <w:color w:val="000000"/>
          <w:kern w:val="0"/>
          <w:u w:val="single"/>
        </w:rPr>
        <w:t>採用された日の属する年度の３月31日において、35歳以下であること。</w:t>
      </w:r>
    </w:p>
    <w:p w14:paraId="45FF4E3A" w14:textId="21988A47" w:rsidR="00EC1559" w:rsidRDefault="00CE644F">
      <w:pPr>
        <w:spacing w:line="360" w:lineRule="exact"/>
        <w:rPr>
          <w:rFonts w:ascii="ＭＳ 明朝" w:eastAsia="ＭＳ 明朝" w:hAnsi="ＭＳ 明朝" w:hint="eastAsia"/>
          <w:color w:val="000000"/>
          <w:kern w:val="0"/>
        </w:rPr>
      </w:pPr>
      <w:r>
        <w:rPr>
          <w:rFonts w:ascii="ＭＳ 明朝" w:eastAsia="ＭＳ 明朝" w:hAnsi="ＭＳ 明朝" w:hint="eastAsia"/>
          <w:color w:val="000000"/>
          <w:kern w:val="0"/>
        </w:rPr>
        <w:t xml:space="preserve">　　(3)　奨学金を受給し、現に奨学金返還をしている者であること。</w:t>
      </w:r>
    </w:p>
    <w:p w14:paraId="6E68F357" w14:textId="5E5E7B05"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w:t>
      </w:r>
      <w:r w:rsidR="002E51BE">
        <w:rPr>
          <w:rFonts w:ascii="ＭＳ 明朝" w:eastAsia="ＭＳ 明朝" w:hAnsi="ＭＳ 明朝"/>
          <w:color w:val="000000"/>
          <w:kern w:val="0"/>
        </w:rPr>
        <w:t>4</w:t>
      </w:r>
      <w:r>
        <w:rPr>
          <w:rFonts w:ascii="ＭＳ 明朝" w:eastAsia="ＭＳ 明朝" w:hAnsi="ＭＳ 明朝" w:hint="eastAsia"/>
          <w:color w:val="000000"/>
          <w:kern w:val="0"/>
        </w:rPr>
        <w:t>)　第４条の書類を提出した者であること。</w:t>
      </w:r>
    </w:p>
    <w:p w14:paraId="4B4C3C80"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（書類の提出）</w:t>
      </w:r>
    </w:p>
    <w:p w14:paraId="46B9E9EB" w14:textId="77777777" w:rsidR="00EC1559" w:rsidRDefault="00CE644F">
      <w:pPr>
        <w:spacing w:line="360" w:lineRule="exact"/>
        <w:ind w:leftChars="100" w:left="420" w:hangingChars="100" w:hanging="210"/>
        <w:rPr>
          <w:rFonts w:ascii="ＭＳ 明朝" w:eastAsia="ＭＳ 明朝" w:hAnsi="ＭＳ 明朝"/>
          <w:color w:val="000000"/>
          <w:kern w:val="0"/>
        </w:rPr>
      </w:pPr>
      <w:r>
        <w:rPr>
          <w:rFonts w:ascii="ＭＳ 明朝" w:eastAsia="ＭＳ 明朝" w:hAnsi="ＭＳ 明朝" w:hint="eastAsia"/>
          <w:color w:val="000000"/>
          <w:kern w:val="0"/>
        </w:rPr>
        <w:t>第４条　支援制度の適用を受けようとする社員は、次の書類を会社が指定する日までに提出しなければならない。</w:t>
      </w:r>
    </w:p>
    <w:p w14:paraId="654FBA08" w14:textId="77777777" w:rsidR="00EC1559" w:rsidRDefault="00CE644F">
      <w:pPr>
        <w:spacing w:line="360" w:lineRule="exact"/>
        <w:ind w:leftChars="200" w:left="420"/>
        <w:rPr>
          <w:rFonts w:ascii="ＭＳ 明朝" w:eastAsia="ＭＳ 明朝" w:hAnsi="ＭＳ 明朝"/>
          <w:color w:val="000000"/>
          <w:kern w:val="0"/>
        </w:rPr>
      </w:pPr>
      <w:r>
        <w:rPr>
          <w:rFonts w:ascii="ＭＳ 明朝" w:eastAsia="ＭＳ 明朝" w:hAnsi="ＭＳ 明朝" w:hint="eastAsia"/>
          <w:color w:val="000000"/>
          <w:kern w:val="0"/>
        </w:rPr>
        <w:t>(1)　奨学金等の借入総額及び返還計画が分かる書類の写し</w:t>
      </w:r>
    </w:p>
    <w:p w14:paraId="3EA0A0B2" w14:textId="77777777" w:rsidR="00EC1559" w:rsidRDefault="00CE644F">
      <w:pPr>
        <w:spacing w:line="360" w:lineRule="exact"/>
        <w:ind w:leftChars="200" w:left="420"/>
        <w:rPr>
          <w:rFonts w:ascii="ＭＳ 明朝" w:eastAsia="ＭＳ 明朝" w:hAnsi="ＭＳ 明朝"/>
          <w:color w:val="000000"/>
          <w:kern w:val="0"/>
        </w:rPr>
      </w:pPr>
      <w:r>
        <w:rPr>
          <w:rFonts w:ascii="ＭＳ 明朝" w:eastAsia="ＭＳ 明朝" w:hAnsi="ＭＳ 明朝" w:hint="eastAsia"/>
          <w:color w:val="000000"/>
          <w:kern w:val="0"/>
        </w:rPr>
        <w:t>(2)　奨学金等の借入残高が分かる書類の写し</w:t>
      </w:r>
    </w:p>
    <w:p w14:paraId="334193B2" w14:textId="77777777" w:rsidR="00EC1559" w:rsidRDefault="00CE644F">
      <w:pPr>
        <w:spacing w:line="360" w:lineRule="exact"/>
        <w:ind w:leftChars="100" w:left="420" w:hangingChars="100" w:hanging="210"/>
        <w:rPr>
          <w:rFonts w:ascii="ＭＳ 明朝" w:eastAsia="ＭＳ 明朝" w:hAnsi="ＭＳ 明朝"/>
          <w:color w:val="000000"/>
          <w:kern w:val="0"/>
        </w:rPr>
      </w:pPr>
      <w:r>
        <w:rPr>
          <w:rFonts w:ascii="ＭＳ 明朝" w:eastAsia="ＭＳ 明朝" w:hAnsi="ＭＳ 明朝" w:hint="eastAsia"/>
          <w:color w:val="000000"/>
          <w:kern w:val="0"/>
        </w:rPr>
        <w:t>２　支援対象者は、毎年、会社が指定する日に奨学金等を返還していることを証明する書類の写しを提出しなければならない。</w:t>
      </w:r>
    </w:p>
    <w:p w14:paraId="75CBF4FE" w14:textId="77777777" w:rsidR="00EC1559" w:rsidRDefault="00CE644F">
      <w:pPr>
        <w:spacing w:line="360" w:lineRule="exact"/>
        <w:ind w:leftChars="100" w:left="420" w:hangingChars="100" w:hanging="210"/>
        <w:rPr>
          <w:rFonts w:ascii="ＭＳ 明朝" w:eastAsia="ＭＳ 明朝" w:hAnsi="ＭＳ 明朝"/>
          <w:color w:val="000000"/>
          <w:kern w:val="0"/>
        </w:rPr>
      </w:pPr>
      <w:r>
        <w:rPr>
          <w:rFonts w:ascii="ＭＳ 明朝" w:eastAsia="ＭＳ 明朝" w:hAnsi="ＭＳ 明朝" w:hint="eastAsia"/>
          <w:color w:val="000000"/>
          <w:kern w:val="0"/>
        </w:rPr>
        <w:t>３　支援対象者は、返還計画等の変更があった場合には、速やかに会社に申し出なければならない。</w:t>
      </w:r>
    </w:p>
    <w:p w14:paraId="2C82B29B" w14:textId="77777777" w:rsidR="00EC1559" w:rsidRDefault="00CE644F">
      <w:pPr>
        <w:spacing w:before="24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（奨学金）</w:t>
      </w:r>
    </w:p>
    <w:p w14:paraId="2D0AA160" w14:textId="77777777" w:rsidR="00EC1559" w:rsidRDefault="00CE644F">
      <w:pPr>
        <w:spacing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 xml:space="preserve">第５条　</w:t>
      </w:r>
      <w:r>
        <w:rPr>
          <w:rFonts w:ascii="ＭＳ 明朝" w:eastAsia="ＭＳ 明朝" w:hAnsi="ＭＳ 明朝"/>
          <w:color w:val="000000"/>
          <w:kern w:val="0"/>
        </w:rPr>
        <w:t>本規程に定める奨学金とは、次の各号のいずれかに該当する奨学金をいう。</w:t>
      </w:r>
    </w:p>
    <w:p w14:paraId="0BDDBB24"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(1)　独立行政法人日本学生支援機構が貸与する奨学金</w:t>
      </w:r>
    </w:p>
    <w:p w14:paraId="546110B2" w14:textId="77777777" w:rsidR="00EC1559" w:rsidRDefault="00CE644F">
      <w:pPr>
        <w:spacing w:line="360" w:lineRule="exact"/>
        <w:ind w:leftChars="200" w:left="733" w:hangingChars="149" w:hanging="313"/>
        <w:rPr>
          <w:rFonts w:ascii="ＭＳ 明朝" w:eastAsia="ＭＳ 明朝" w:hAnsi="ＭＳ 明朝"/>
          <w:color w:val="000000"/>
          <w:kern w:val="0"/>
        </w:rPr>
      </w:pPr>
      <w:r>
        <w:rPr>
          <w:rFonts w:ascii="ＭＳ 明朝" w:eastAsia="ＭＳ 明朝" w:hAnsi="ＭＳ 明朝" w:hint="eastAsia"/>
          <w:color w:val="000000"/>
          <w:kern w:val="0"/>
        </w:rPr>
        <w:t>(2)　地方公共団体、大学、民間企業・団体などが貸与する奨学金。ただし、特定の職種へ就職した場合や特定の地域に居住した場合等に返還の全部又は一部が免除されることとなるものを除く。</w:t>
      </w:r>
    </w:p>
    <w:p w14:paraId="2ACA547B"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lastRenderedPageBreak/>
        <w:t>（奨学金返還支援手当）</w:t>
      </w:r>
    </w:p>
    <w:p w14:paraId="2F17C807"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第６条　手当は、毎月の給与で支給する</w:t>
      </w:r>
    </w:p>
    <w:p w14:paraId="3E618A1D" w14:textId="77777777" w:rsidR="00EC1559" w:rsidRDefault="00CE644F">
      <w:pPr>
        <w:spacing w:line="360" w:lineRule="exact"/>
        <w:ind w:left="210" w:hangingChars="100" w:hanging="210"/>
        <w:rPr>
          <w:rFonts w:ascii="ＭＳ 明朝" w:eastAsia="ＭＳ 明朝" w:hAnsi="ＭＳ 明朝"/>
          <w:color w:val="000000"/>
          <w:kern w:val="0"/>
        </w:rPr>
      </w:pPr>
      <w:r>
        <w:rPr>
          <w:rFonts w:ascii="ＭＳ 明朝" w:eastAsia="ＭＳ 明朝" w:hAnsi="ＭＳ 明朝" w:hint="eastAsia"/>
          <w:color w:val="000000"/>
          <w:kern w:val="0"/>
        </w:rPr>
        <w:t>２　手当は、月額○○、○○○円とする。ただし、奨学金返還月額がその金額に満たないときは、返還月額と同額とする。</w:t>
      </w:r>
    </w:p>
    <w:p w14:paraId="3EFC3EA5"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３　欠勤、休業、休職中などの勤務をしていない日、期間についても全額支給する。</w:t>
      </w:r>
    </w:p>
    <w:p w14:paraId="6DFC1E0D"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hint="eastAsia"/>
          <w:noProof/>
        </w:rPr>
        <mc:AlternateContent>
          <mc:Choice Requires="wps">
            <w:drawing>
              <wp:anchor distT="0" distB="0" distL="203200" distR="203200" simplePos="0" relativeHeight="6" behindDoc="0" locked="0" layoutInCell="1" hidden="0" allowOverlap="1" wp14:anchorId="3BD09E59" wp14:editId="4D578C5B">
                <wp:simplePos x="0" y="0"/>
                <wp:positionH relativeFrom="column">
                  <wp:posOffset>-48260</wp:posOffset>
                </wp:positionH>
                <wp:positionV relativeFrom="paragraph">
                  <wp:posOffset>107950</wp:posOffset>
                </wp:positionV>
                <wp:extent cx="5819775" cy="120015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5819775" cy="1200150"/>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8.5pt;mso-position-vertical-relative:text;mso-position-horizontal-relative:text;position:absolute;height:94.5pt;mso-wrap-distance-top:0pt;width:458.25pt;mso-wrap-distance-left:16pt;margin-left:-3.8pt;z-index:6;" o:spid="_x0000_s1030"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ascii="ＭＳ 明朝" w:eastAsia="ＭＳ 明朝" w:hAnsi="ＭＳ 明朝" w:hint="eastAsia"/>
          <w:color w:val="000000"/>
          <w:kern w:val="0"/>
        </w:rPr>
        <w:t>（代理返還）</w:t>
      </w:r>
    </w:p>
    <w:p w14:paraId="7C19B7F4"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第６条　代理返還は、毎月行う。（このほかの例：３月、６月、９月、12月の年４回行う。）</w:t>
      </w:r>
    </w:p>
    <w:p w14:paraId="01B306C0" w14:textId="77777777" w:rsidR="00EC1559" w:rsidRDefault="00CE644F">
      <w:pPr>
        <w:spacing w:line="360" w:lineRule="exact"/>
        <w:ind w:left="210" w:hangingChars="100" w:hanging="210"/>
        <w:rPr>
          <w:rFonts w:ascii="ＭＳ 明朝" w:eastAsia="ＭＳ 明朝" w:hAnsi="ＭＳ 明朝"/>
          <w:color w:val="000000"/>
          <w:kern w:val="0"/>
        </w:rPr>
      </w:pPr>
      <w:r>
        <w:rPr>
          <w:rFonts w:ascii="ＭＳ 明朝" w:eastAsia="ＭＳ 明朝" w:hAnsi="ＭＳ 明朝" w:hint="eastAsia"/>
          <w:color w:val="000000"/>
          <w:kern w:val="0"/>
        </w:rPr>
        <w:t>２　手当は、月額○○、○○○円とする。ただし、奨学金返還月額がその金額に満たないときは、返還月額と同額とする。</w:t>
      </w:r>
    </w:p>
    <w:p w14:paraId="4C16B802"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３　欠勤、休業、休職中などの勤務をしていない日、期間についても全額支給する。</w:t>
      </w:r>
    </w:p>
    <w:p w14:paraId="1E9E10C7"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（支援期間）</w:t>
      </w:r>
    </w:p>
    <w:p w14:paraId="30F669ED"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第７条　支援期間は、次のいずれか早い月までとする。</w:t>
      </w:r>
    </w:p>
    <w:p w14:paraId="784A7572" w14:textId="77777777" w:rsidR="00EC1559" w:rsidRDefault="00CE644F">
      <w:pPr>
        <w:spacing w:line="360" w:lineRule="exact"/>
        <w:ind w:leftChars="100" w:left="420" w:hangingChars="100" w:hanging="210"/>
        <w:rPr>
          <w:rFonts w:ascii="ＭＳ 明朝" w:eastAsia="ＭＳ 明朝" w:hAnsi="ＭＳ 明朝"/>
          <w:color w:val="000000"/>
          <w:kern w:val="0"/>
        </w:rPr>
      </w:pPr>
      <w:r>
        <w:rPr>
          <w:rFonts w:ascii="ＭＳ 明朝" w:eastAsia="ＭＳ 明朝" w:hAnsi="ＭＳ 明朝" w:hint="eastAsia"/>
          <w:color w:val="000000"/>
          <w:kern w:val="0"/>
        </w:rPr>
        <w:t xml:space="preserve">(1)　</w:t>
      </w:r>
      <w:r>
        <w:rPr>
          <w:rFonts w:ascii="ＭＳ 明朝" w:eastAsia="ＭＳ 明朝" w:hAnsi="ＭＳ 明朝" w:hint="eastAsia"/>
          <w:color w:val="000000"/>
          <w:kern w:val="0"/>
          <w:u w:val="single"/>
        </w:rPr>
        <w:t>支援対象者が35歳となる年度の末日の属する月</w:t>
      </w:r>
    </w:p>
    <w:p w14:paraId="5B889A23" w14:textId="77777777" w:rsidR="00EC1559" w:rsidRDefault="00CE644F">
      <w:pPr>
        <w:spacing w:line="360" w:lineRule="exact"/>
        <w:ind w:leftChars="100" w:left="420" w:hangingChars="100" w:hanging="210"/>
        <w:rPr>
          <w:rFonts w:ascii="ＭＳ 明朝" w:eastAsia="ＭＳ 明朝" w:hAnsi="ＭＳ 明朝"/>
          <w:color w:val="000000"/>
          <w:kern w:val="0"/>
        </w:rPr>
      </w:pPr>
      <w:r>
        <w:rPr>
          <w:rFonts w:ascii="ＭＳ 明朝" w:eastAsia="ＭＳ 明朝" w:hAnsi="ＭＳ 明朝" w:hint="eastAsia"/>
          <w:color w:val="000000"/>
          <w:kern w:val="0"/>
        </w:rPr>
        <w:t xml:space="preserve">(2)　</w:t>
      </w:r>
      <w:r>
        <w:rPr>
          <w:rFonts w:ascii="ＭＳ 明朝" w:eastAsia="ＭＳ 明朝" w:hAnsi="ＭＳ 明朝" w:hint="eastAsia"/>
          <w:color w:val="000000"/>
          <w:kern w:val="0"/>
          <w:u w:val="single"/>
        </w:rPr>
        <w:t>支援対象者の採用年度を１年目として、５年目の年度の末日の属する月</w:t>
      </w:r>
    </w:p>
    <w:p w14:paraId="228E1725"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２　奨学金返還が終了した場合は、最終返還月まで支援する。</w:t>
      </w:r>
    </w:p>
    <w:p w14:paraId="401AA588" w14:textId="77777777" w:rsidR="00EC1559" w:rsidRDefault="00CE644F">
      <w:pPr>
        <w:spacing w:beforeLines="50" w:before="180" w:line="360" w:lineRule="exact"/>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（規程の改廃）</w:t>
      </w:r>
    </w:p>
    <w:p w14:paraId="594D29FF"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第８条　本規程を改廃する場合は、事前に社員に対して通知する。</w:t>
      </w:r>
    </w:p>
    <w:p w14:paraId="00510271" w14:textId="77777777" w:rsidR="00EC1559" w:rsidRDefault="00CE644F">
      <w:pPr>
        <w:spacing w:beforeLines="50" w:before="180"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附　則</w:t>
      </w:r>
    </w:p>
    <w:p w14:paraId="3ED7649F" w14:textId="77777777" w:rsidR="00EC1559" w:rsidRDefault="00CE644F">
      <w:pPr>
        <w:spacing w:line="360" w:lineRule="exact"/>
        <w:rPr>
          <w:rFonts w:ascii="ＭＳ 明朝" w:eastAsia="ＭＳ 明朝" w:hAnsi="ＭＳ 明朝"/>
          <w:color w:val="000000"/>
          <w:kern w:val="0"/>
        </w:rPr>
      </w:pPr>
      <w:r>
        <w:rPr>
          <w:rFonts w:ascii="ＭＳ 明朝" w:eastAsia="ＭＳ 明朝" w:hAnsi="ＭＳ 明朝" w:hint="eastAsia"/>
          <w:color w:val="000000"/>
          <w:kern w:val="0"/>
        </w:rPr>
        <w:t xml:space="preserve">　この規程は、　年　月　日から施行する。</w:t>
      </w:r>
    </w:p>
    <w:p w14:paraId="683BEABF" w14:textId="77777777" w:rsidR="00EC1559" w:rsidRDefault="00EC1559">
      <w:pPr>
        <w:spacing w:line="360" w:lineRule="exact"/>
        <w:rPr>
          <w:rFonts w:ascii="ＭＳ 明朝" w:eastAsia="ＭＳ 明朝" w:hAnsi="ＭＳ 明朝"/>
          <w:color w:val="000000"/>
          <w:kern w:val="0"/>
        </w:rPr>
      </w:pPr>
    </w:p>
    <w:p w14:paraId="5DA99872" w14:textId="77777777" w:rsidR="00EC1559" w:rsidRDefault="00CE644F">
      <w:pPr>
        <w:spacing w:line="360" w:lineRule="exact"/>
        <w:rPr>
          <w:rFonts w:ascii="ＭＳ 明朝" w:eastAsia="ＭＳ 明朝" w:hAnsi="ＭＳ 明朝"/>
          <w:color w:val="000000"/>
          <w:kern w:val="0"/>
        </w:rPr>
      </w:pPr>
      <w:r>
        <w:rPr>
          <w:rFonts w:hint="eastAsia"/>
          <w:noProof/>
        </w:rPr>
        <mc:AlternateContent>
          <mc:Choice Requires="wps">
            <w:drawing>
              <wp:anchor distT="0" distB="0" distL="114300" distR="114300" simplePos="0" relativeHeight="7" behindDoc="0" locked="0" layoutInCell="1" hidden="0" allowOverlap="1" wp14:anchorId="32B05899" wp14:editId="3243C1BF">
                <wp:simplePos x="0" y="0"/>
                <wp:positionH relativeFrom="column">
                  <wp:posOffset>-38735</wp:posOffset>
                </wp:positionH>
                <wp:positionV relativeFrom="paragraph">
                  <wp:posOffset>173355</wp:posOffset>
                </wp:positionV>
                <wp:extent cx="5904230" cy="1536700"/>
                <wp:effectExtent l="635" t="635" r="29845" b="10795"/>
                <wp:wrapNone/>
                <wp:docPr id="1031" name="正方形/長方形 4"/>
                <wp:cNvGraphicFramePr/>
                <a:graphic xmlns:a="http://schemas.openxmlformats.org/drawingml/2006/main">
                  <a:graphicData uri="http://schemas.microsoft.com/office/word/2010/wordprocessingShape">
                    <wps:wsp>
                      <wps:cNvSpPr/>
                      <wps:spPr>
                        <a:xfrm>
                          <a:off x="0" y="0"/>
                          <a:ext cx="5904230" cy="15367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CA890C4" w14:textId="77777777" w:rsidR="00EC1559" w:rsidRDefault="00CE644F">
                            <w:pPr>
                              <w:ind w:left="240" w:hangingChars="100" w:hanging="240"/>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3.65pt;mso-position-vertical-relative:text;mso-position-horizontal-relative:text;v-text-anchor:middle;position:absolute;height:121pt;mso-wrap-distance-top:0pt;width:464.9pt;mso-wrap-distance-left:9pt;margin-left:-3.05pt;z-index:7;" o:spid="_x0000_s1031" o:allowincell="t" o:allowoverlap="t" filled="t" fillcolor="#ffffff [3212]" stroked="t" strokecolor="#000000 [3213]" strokeweight="0.25pt" o:spt="1">
                <v:fill/>
                <v:stroke linestyle="single" miterlimit="8" endcap="flat" dashstyle="solid" filltype="solid"/>
                <v:textbox style="layout-flow:horizontal;">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v:textbox>
                <v:imagedata o:title=""/>
                <w10:wrap type="none" anchorx="text" anchory="text"/>
              </v:rect>
            </w:pict>
          </mc:Fallback>
        </mc:AlternateContent>
      </w:r>
    </w:p>
    <w:p w14:paraId="4E4A3F4E" w14:textId="77777777" w:rsidR="00EC1559" w:rsidRDefault="00EC1559">
      <w:pPr>
        <w:spacing w:line="360" w:lineRule="exact"/>
        <w:rPr>
          <w:rFonts w:ascii="ＭＳ 明朝" w:eastAsia="ＭＳ 明朝" w:hAnsi="ＭＳ 明朝"/>
          <w:color w:val="000000"/>
          <w:kern w:val="0"/>
        </w:rPr>
      </w:pPr>
    </w:p>
    <w:p w14:paraId="116B70C6" w14:textId="77777777" w:rsidR="00EC1559" w:rsidRDefault="00EC1559">
      <w:pPr>
        <w:spacing w:line="360" w:lineRule="exact"/>
        <w:rPr>
          <w:rFonts w:ascii="ＭＳ 明朝" w:eastAsia="ＭＳ 明朝" w:hAnsi="ＭＳ 明朝"/>
          <w:color w:val="000000"/>
          <w:kern w:val="0"/>
        </w:rPr>
      </w:pPr>
    </w:p>
    <w:p w14:paraId="61D222CF" w14:textId="77777777" w:rsidR="00EC1559" w:rsidRDefault="00EC1559">
      <w:pPr>
        <w:spacing w:line="360" w:lineRule="exact"/>
        <w:rPr>
          <w:rFonts w:ascii="ＭＳ 明朝" w:eastAsia="ＭＳ 明朝" w:hAnsi="ＭＳ 明朝"/>
          <w:color w:val="000000"/>
          <w:kern w:val="0"/>
        </w:rPr>
      </w:pPr>
    </w:p>
    <w:p w14:paraId="558E58F5" w14:textId="77777777" w:rsidR="00EC1559" w:rsidRDefault="00EC1559">
      <w:pPr>
        <w:spacing w:line="360" w:lineRule="exact"/>
        <w:rPr>
          <w:rFonts w:ascii="ＭＳ 明朝" w:eastAsia="ＭＳ 明朝" w:hAnsi="ＭＳ 明朝"/>
          <w:color w:val="000000"/>
          <w:kern w:val="0"/>
        </w:rPr>
      </w:pPr>
    </w:p>
    <w:p w14:paraId="50F78F36" w14:textId="77777777" w:rsidR="00EC1559" w:rsidRDefault="00EC1559">
      <w:pPr>
        <w:spacing w:line="360" w:lineRule="exact"/>
        <w:rPr>
          <w:rFonts w:ascii="ＭＳ 明朝" w:eastAsia="ＭＳ 明朝" w:hAnsi="ＭＳ 明朝"/>
          <w:color w:val="000000"/>
          <w:kern w:val="0"/>
        </w:rPr>
      </w:pPr>
    </w:p>
    <w:p w14:paraId="443DED26" w14:textId="77777777" w:rsidR="00EC1559" w:rsidRDefault="00EC1559">
      <w:pPr>
        <w:spacing w:line="360" w:lineRule="exact"/>
        <w:rPr>
          <w:rFonts w:ascii="ＭＳ 明朝" w:eastAsia="ＭＳ 明朝" w:hAnsi="ＭＳ 明朝"/>
          <w:color w:val="000000"/>
          <w:kern w:val="0"/>
        </w:rPr>
      </w:pPr>
    </w:p>
    <w:p w14:paraId="16BF9F2D" w14:textId="77777777" w:rsidR="00EC1559" w:rsidRDefault="00EC1559">
      <w:pPr>
        <w:spacing w:line="360" w:lineRule="exact"/>
        <w:rPr>
          <w:rFonts w:ascii="ＭＳ 明朝" w:eastAsia="ＭＳ 明朝" w:hAnsi="ＭＳ 明朝"/>
          <w:color w:val="000000"/>
          <w:kern w:val="0"/>
        </w:rPr>
      </w:pPr>
    </w:p>
    <w:p w14:paraId="504A490E" w14:textId="77777777" w:rsidR="00EC1559" w:rsidRDefault="00EC1559">
      <w:pPr>
        <w:spacing w:line="360" w:lineRule="exact"/>
        <w:rPr>
          <w:rFonts w:ascii="ＭＳ 明朝" w:eastAsia="ＭＳ 明朝" w:hAnsi="ＭＳ 明朝"/>
          <w:color w:val="000000"/>
          <w:kern w:val="0"/>
          <w:sz w:val="24"/>
        </w:rPr>
      </w:pPr>
    </w:p>
    <w:p w14:paraId="4CE17168" w14:textId="77777777" w:rsidR="00EC1559" w:rsidRDefault="00EC1559">
      <w:pPr>
        <w:rPr>
          <w:rFonts w:ascii="ＭＳ 明朝" w:eastAsia="ＭＳ 明朝" w:hAnsi="ＭＳ 明朝"/>
          <w:color w:val="000000"/>
          <w:kern w:val="0"/>
        </w:rPr>
      </w:pPr>
    </w:p>
    <w:sectPr w:rsidR="00EC1559">
      <w:pgSz w:w="11906" w:h="16838"/>
      <w:pgMar w:top="1417" w:right="1416"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1963C" w14:textId="77777777" w:rsidR="00F647FD" w:rsidRDefault="00CE644F">
      <w:r>
        <w:separator/>
      </w:r>
    </w:p>
  </w:endnote>
  <w:endnote w:type="continuationSeparator" w:id="0">
    <w:p w14:paraId="5706D99B" w14:textId="77777777" w:rsidR="00F647FD" w:rsidRDefault="00CE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C7FE5" w14:textId="77777777" w:rsidR="00F647FD" w:rsidRDefault="00CE644F">
      <w:r>
        <w:separator/>
      </w:r>
    </w:p>
  </w:footnote>
  <w:footnote w:type="continuationSeparator" w:id="0">
    <w:p w14:paraId="7B4E0EFE" w14:textId="77777777" w:rsidR="00F647FD" w:rsidRDefault="00CE6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59"/>
    <w:rsid w:val="002E51BE"/>
    <w:rsid w:val="00CE644F"/>
    <w:rsid w:val="00EC1559"/>
    <w:rsid w:val="00F64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41E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Hyperlink"/>
    <w:basedOn w:val="a0"/>
    <w:rPr>
      <w:color w:val="0563C1" w:themeColor="hyperlink"/>
      <w:u w:val="single"/>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rihenkan.jasso.g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277</Words>
  <Characters>1585</Characters>
  <Application>Microsoft Office Word</Application>
  <DocSecurity>0</DocSecurity>
  <Lines>13</Lines>
  <Paragraphs>3</Paragraphs>
  <ScaleCrop>false</ScaleCrop>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2024-01-19T02:27:00Z</dcterms:created>
  <dcterms:modified xsi:type="dcterms:W3CDTF">2025-08-12T00:52:00Z</dcterms:modified>
</cp:coreProperties>
</file>